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BF27" w14:textId="77777777" w:rsidR="00EA7CA0" w:rsidRPr="00EA7CA0" w:rsidRDefault="00EA7CA0" w:rsidP="00EA7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 przysługuje dodatek mieszkaniowy?</w:t>
      </w:r>
    </w:p>
    <w:p w14:paraId="279D3F6B" w14:textId="5F05E97C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kłopotów z opłaceniem miesięcznych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za lokal mieszkalny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 zapoznać się z informacjami dotyczącymi dodatku mieszkaniowego, który przysługuje </w:t>
      </w: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spełnieniu łącznie następujących trzech warunków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696B646" w14:textId="77777777" w:rsidR="00EA7CA0" w:rsidRPr="00EA7CA0" w:rsidRDefault="00EA7CA0" w:rsidP="00EA7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posiadać tytuł prawny do domu jednorodzinnego lub mieszkania (prawo własności, spółdzielcze własnościowe, spółdzielcze lokatorskie, wynajem lub podnajem mieszkania na umowę, orzeczenie sądu o przysługującym lokalu zastępczym lub socjalnym),</w:t>
      </w:r>
    </w:p>
    <w:p w14:paraId="6EDB836D" w14:textId="77777777" w:rsidR="00EA7CA0" w:rsidRPr="00EA7CA0" w:rsidRDefault="00EA7CA0" w:rsidP="00EA7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domu lub mieszkania nie może być większa niż wartość określona w ustawie,</w:t>
      </w:r>
    </w:p>
    <w:p w14:paraId="764DF14B" w14:textId="77777777" w:rsidR="00EA7CA0" w:rsidRPr="00EA7CA0" w:rsidRDefault="00EA7CA0" w:rsidP="00EA7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trzeba spełnić kryteria dochodowe.</w:t>
      </w:r>
    </w:p>
    <w:p w14:paraId="03D61989" w14:textId="77777777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chcą ubiegać się o dodatek mieszkaniowy, muszą uzyskiwać dochody na określonym poziomie. W okresie trzech miesięcy przed datą złożenia wniosku średni miesięczny dochód na jednego członka gospodarstwa domowego uprawniający do otrzymania świadczenia nie może być wyższy niż:</w:t>
      </w:r>
    </w:p>
    <w:p w14:paraId="143ADBD0" w14:textId="77777777" w:rsidR="00EA7CA0" w:rsidRPr="00EA7CA0" w:rsidRDefault="00EA7CA0" w:rsidP="00EA7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40 proc. przeciętnego wynagrodzenia w gospodarce narodowej 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gospodarstwie jednoosobowym,</w:t>
      </w:r>
    </w:p>
    <w:p w14:paraId="310F67AC" w14:textId="77777777" w:rsidR="00EA7CA0" w:rsidRPr="00EA7CA0" w:rsidRDefault="00EA7CA0" w:rsidP="00EA7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proc. przeciętnego wynagrodzenia w gospodarce narodowej 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gospodarstwie wieloosobowym.</w:t>
      </w:r>
    </w:p>
    <w:p w14:paraId="3708F24C" w14:textId="77777777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GUS opublikował najnowsze dane o przeciętnym wynagrodzeniu w gospodarce narodowej na początku lutego. Wynika z niego, że średnia w wymienionym sektorze w ubiegłym roku była na poziomie 6346,15 zł. Oznacza to, że zgodnie z przepisami ustawy </w:t>
      </w: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2023 roku miesięczny dochód na osobę nie może przekroczyć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442C04" w14:textId="77777777" w:rsidR="00EA7CA0" w:rsidRPr="00EA7CA0" w:rsidRDefault="00EA7CA0" w:rsidP="00EA7C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2538,46 zł 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gospodarstwie jednoosobowym,</w:t>
      </w:r>
    </w:p>
    <w:p w14:paraId="6B59908F" w14:textId="77777777" w:rsidR="00EA7CA0" w:rsidRPr="00EA7CA0" w:rsidRDefault="00EA7CA0" w:rsidP="00EA7C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1903,85 zł 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gospodarstwie wieloosobowym.</w:t>
      </w:r>
    </w:p>
    <w:p w14:paraId="660BA892" w14:textId="77777777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o dodatku mieszkaniowym mówią, że rada gminy w drodze uchwały może podwyższyć wskaźniki procentowe przeciętnego wynagrodzenia w gospodarce narodowej.</w:t>
      </w:r>
    </w:p>
    <w:p w14:paraId="684ED529" w14:textId="77777777" w:rsidR="00EA7CA0" w:rsidRPr="00EA7CA0" w:rsidRDefault="00EA7CA0" w:rsidP="00EA7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Limity powierzchni lokalu a dodatek mieszkaniowy</w:t>
      </w:r>
    </w:p>
    <w:p w14:paraId="335463DB" w14:textId="348FB15F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kryteriów dochodowych ustawodawca przewiduje również limity dotyczące metrażu mieszkania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Powierzchnia uprawniająca do świadczenia uzależniona jest od liczby osób zamieszkujących w lokalu. </w:t>
      </w:r>
    </w:p>
    <w:p w14:paraId="478799DB" w14:textId="2A279972" w:rsid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mogą otrzymać dodatkowe pieniądze na pokrycie opłat nawet w sytuacji, gdy przekraczają powierzchnię normatywną. Jednak </w:t>
      </w: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może to być więcej niż 30 proc. lub 50 proc. - w niektórych przypadkach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. Powiększona powierzchnia normatywna o 50 proc. uprawniająca do dodatku mieszkaniowego ma zastosowanie, jeżeli łączna powierzchnia wszystkich pokoi i kuchni w budynku nie przekracza 60 proc. podanej wartości.</w:t>
      </w:r>
    </w:p>
    <w:p w14:paraId="4C366CE0" w14:textId="77777777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65"/>
        <w:gridCol w:w="2550"/>
        <w:gridCol w:w="8100"/>
      </w:tblGrid>
      <w:tr w:rsidR="00EA7CA0" w:rsidRPr="00EA7CA0" w14:paraId="2EF7356D" w14:textId="77777777" w:rsidTr="006613D1">
        <w:trPr>
          <w:tblCellSpacing w:w="0" w:type="dxa"/>
        </w:trPr>
        <w:tc>
          <w:tcPr>
            <w:tcW w:w="14190" w:type="dxa"/>
            <w:gridSpan w:val="4"/>
            <w:vAlign w:val="bottom"/>
          </w:tcPr>
          <w:tbl>
            <w:tblPr>
              <w:tblW w:w="7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1545"/>
              <w:gridCol w:w="1460"/>
              <w:gridCol w:w="2774"/>
            </w:tblGrid>
            <w:tr w:rsidR="006613D1" w:rsidRPr="006613D1" w14:paraId="07F752A6" w14:textId="77777777" w:rsidTr="006613D1">
              <w:trPr>
                <w:trHeight w:val="600"/>
              </w:trPr>
              <w:tc>
                <w:tcPr>
                  <w:tcW w:w="7340" w:type="dxa"/>
                  <w:gridSpan w:val="4"/>
                  <w:tcBorders>
                    <w:top w:val="single" w:sz="8" w:space="0" w:color="E6E8EC"/>
                    <w:left w:val="single" w:sz="8" w:space="0" w:color="E6E8EC"/>
                    <w:bottom w:val="nil"/>
                    <w:right w:val="single" w:sz="8" w:space="0" w:color="E6E8EC"/>
                  </w:tcBorders>
                  <w:shd w:val="clear" w:color="000000" w:fill="F2F4F5"/>
                  <w:vAlign w:val="center"/>
                  <w:hideMark/>
                </w:tcPr>
                <w:p w14:paraId="7625172F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52144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b/>
                      <w:bCs/>
                      <w:color w:val="052144"/>
                      <w:lang w:eastAsia="pl-PL"/>
                    </w:rPr>
                    <w:lastRenderedPageBreak/>
                    <w:t>Limity powierzchni uprawniającej do dodatku mieszkaniowego</w:t>
                  </w:r>
                </w:p>
              </w:tc>
            </w:tr>
            <w:tr w:rsidR="006613D1" w:rsidRPr="006613D1" w14:paraId="65BC26C4" w14:textId="77777777" w:rsidTr="006613D1">
              <w:trPr>
                <w:trHeight w:val="1455"/>
              </w:trPr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2A656D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Liczba osób w gospodarstwie domowym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81C624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Powierzchnia normatywna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B07C0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Maksymalna powierzchnia uprawniająca do dodatku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5452F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Powiększona  powierzchnia maksymalna uprawniająca do dodatku</w:t>
                  </w:r>
                </w:p>
              </w:tc>
            </w:tr>
            <w:tr w:rsidR="006613D1" w:rsidRPr="006613D1" w14:paraId="6BA288C9" w14:textId="77777777" w:rsidTr="006613D1">
              <w:trPr>
                <w:trHeight w:val="300"/>
              </w:trPr>
              <w:tc>
                <w:tcPr>
                  <w:tcW w:w="1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80F6E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 osoba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E4F42F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35 mkw.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78876B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45,5 mkw.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FCD44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52,5 mkw.</w:t>
                  </w:r>
                </w:p>
              </w:tc>
            </w:tr>
            <w:tr w:rsidR="006613D1" w:rsidRPr="006613D1" w14:paraId="5ADA1C23" w14:textId="77777777" w:rsidTr="006613D1">
              <w:trPr>
                <w:trHeight w:val="300"/>
              </w:trPr>
              <w:tc>
                <w:tcPr>
                  <w:tcW w:w="1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6741D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2 osoby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1685B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40 mkw.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8D5382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52 mkw.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C98401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60 mkw.</w:t>
                  </w:r>
                </w:p>
              </w:tc>
            </w:tr>
            <w:tr w:rsidR="006613D1" w:rsidRPr="006613D1" w14:paraId="51475A35" w14:textId="77777777" w:rsidTr="006613D1">
              <w:trPr>
                <w:trHeight w:val="300"/>
              </w:trPr>
              <w:tc>
                <w:tcPr>
                  <w:tcW w:w="1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65BA1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3 osoby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6256C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45 mkw.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69CD6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58,5 mkw.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BC091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67,5 mkw.</w:t>
                  </w:r>
                </w:p>
              </w:tc>
            </w:tr>
            <w:tr w:rsidR="006613D1" w:rsidRPr="006613D1" w14:paraId="728A002B" w14:textId="77777777" w:rsidTr="006613D1">
              <w:trPr>
                <w:trHeight w:val="300"/>
              </w:trPr>
              <w:tc>
                <w:tcPr>
                  <w:tcW w:w="1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5C93CC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4 osoby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ECC35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55 mkw.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0CD196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71,5 mkw.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D15A82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82,5 mkw.</w:t>
                  </w:r>
                </w:p>
              </w:tc>
            </w:tr>
            <w:tr w:rsidR="006613D1" w:rsidRPr="006613D1" w14:paraId="64BB90C1" w14:textId="77777777" w:rsidTr="006613D1">
              <w:trPr>
                <w:trHeight w:val="300"/>
              </w:trPr>
              <w:tc>
                <w:tcPr>
                  <w:tcW w:w="1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3574BF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5 osób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C986F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65 mkw.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009405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84,5 mkw.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3B586A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97,5 mkw.</w:t>
                  </w:r>
                </w:p>
              </w:tc>
            </w:tr>
            <w:tr w:rsidR="006613D1" w:rsidRPr="006613D1" w14:paraId="4F5322D7" w14:textId="77777777" w:rsidTr="006613D1">
              <w:trPr>
                <w:trHeight w:val="300"/>
              </w:trPr>
              <w:tc>
                <w:tcPr>
                  <w:tcW w:w="1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AD2970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6 osób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B61B0" w14:textId="77777777" w:rsidR="006613D1" w:rsidRPr="006613D1" w:rsidRDefault="006613D1" w:rsidP="006613D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70 mkw.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F7907" w14:textId="77777777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91 mkw.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52BE16" w14:textId="5F162314" w:rsidR="006613D1" w:rsidRPr="006613D1" w:rsidRDefault="006613D1" w:rsidP="006613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6613D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105 mk</w:t>
                  </w:r>
                  <w:r w:rsidR="00571A0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w.</w:t>
                  </w:r>
                </w:p>
              </w:tc>
            </w:tr>
          </w:tbl>
          <w:p w14:paraId="38264378" w14:textId="0DBEF263" w:rsidR="00EA7CA0" w:rsidRPr="00EA7CA0" w:rsidRDefault="00EA7CA0" w:rsidP="00EA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A7CA0" w:rsidRPr="00EA7CA0" w14:paraId="2F32F88A" w14:textId="77777777" w:rsidTr="006613D1">
        <w:trPr>
          <w:tblCellSpacing w:w="0" w:type="dxa"/>
        </w:trPr>
        <w:tc>
          <w:tcPr>
            <w:tcW w:w="2175" w:type="dxa"/>
            <w:vAlign w:val="center"/>
          </w:tcPr>
          <w:p w14:paraId="5CC9607A" w14:textId="3D94FC70" w:rsidR="00EA7CA0" w:rsidRPr="00EA7CA0" w:rsidRDefault="00EA7CA0" w:rsidP="00EA7C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5" w:type="dxa"/>
            <w:vAlign w:val="center"/>
          </w:tcPr>
          <w:p w14:paraId="348705E8" w14:textId="6005121E" w:rsidR="00EA7CA0" w:rsidRPr="00EA7CA0" w:rsidRDefault="00EA7CA0" w:rsidP="00EA7C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vAlign w:val="center"/>
          </w:tcPr>
          <w:p w14:paraId="3AFA6A1A" w14:textId="5B978CE5" w:rsidR="00EA7CA0" w:rsidRPr="00EA7CA0" w:rsidRDefault="00EA7CA0" w:rsidP="00EA7C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00" w:type="dxa"/>
            <w:vAlign w:val="center"/>
          </w:tcPr>
          <w:p w14:paraId="33C53299" w14:textId="71657071" w:rsidR="00EA7CA0" w:rsidRPr="00EA7CA0" w:rsidRDefault="00EA7CA0" w:rsidP="00EA7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C08E17B" w14:textId="77777777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gospodarstwie domowym jest więcej niż 6 osób, to każda dodatkowa osoba oznacza dodatkowe 5 mkw. do powierzchni normatywnej. </w:t>
      </w:r>
    </w:p>
    <w:p w14:paraId="16580941" w14:textId="370DEE37" w:rsidR="006613D1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gdy w lokalu zamieszkuje osoba z niepełnosprawnością lub poruszająca się na wózku inwalidzkim, lub potrzebuje osobnego pokoju dla siebie, powierzchnię normatywną należy powiększyć o 15 mkw.</w:t>
      </w:r>
    </w:p>
    <w:p w14:paraId="6DFB2CB1" w14:textId="77777777" w:rsidR="00EA7CA0" w:rsidRPr="00EA7CA0" w:rsidRDefault="00EA7CA0" w:rsidP="00EA7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Ile wynosi dodatek mieszkaniowy?</w:t>
      </w:r>
    </w:p>
    <w:p w14:paraId="57EE7AB6" w14:textId="77777777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dodatku mieszkaniowego stanowi różnicę między wydatkami przypadającymi na normatywną powierzchnię użytkową zajmowanego lokalu mieszkalnego a kwotą wydatków poniesionych przez osobę ubiegającą się o dodatek w wysokości:</w:t>
      </w:r>
    </w:p>
    <w:p w14:paraId="72E66E0F" w14:textId="77777777" w:rsidR="00EA7CA0" w:rsidRPr="00EA7CA0" w:rsidRDefault="00EA7CA0" w:rsidP="00EA7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proc. dochodów rodziny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gospodarstwie jednoosobowym,</w:t>
      </w:r>
    </w:p>
    <w:p w14:paraId="0D191C67" w14:textId="77777777" w:rsidR="00EA7CA0" w:rsidRPr="00EA7CA0" w:rsidRDefault="00EA7CA0" w:rsidP="00EA7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proc. dochodów rodziny 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gospodarstwie od 2 do 4-osobowym,</w:t>
      </w:r>
    </w:p>
    <w:p w14:paraId="17636513" w14:textId="77777777" w:rsidR="00EA7CA0" w:rsidRPr="00EA7CA0" w:rsidRDefault="00EA7CA0" w:rsidP="00EA7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proc. dochodów rodziny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 w gospodarstwie 5-osobowym i większym.</w:t>
      </w:r>
    </w:p>
    <w:p w14:paraId="5B295295" w14:textId="77777777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przepisami ustawy do wydatków poniesionych przez osobę ubiegającą się o dodatek mieszkaniowy są świadczenia okresowe ponoszone przez gospodarstwo domowe w związku z zajmowaniem lokalu mieszkalnego. Należą do nich m.in.: </w:t>
      </w:r>
    </w:p>
    <w:p w14:paraId="5B51FF4F" w14:textId="77777777" w:rsidR="00EA7CA0" w:rsidRPr="00EA7CA0" w:rsidRDefault="00EA7CA0" w:rsidP="00EA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czynsz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BC6A17" w14:textId="77777777" w:rsidR="00EA7CA0" w:rsidRPr="00EA7CA0" w:rsidRDefault="00EA7CA0" w:rsidP="00EA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 związane z eksploatacją i utrzymaniem nieruchomości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częściach przypadających na lokale mieszkalne w spółdzielni mieszkaniowej,</w:t>
      </w:r>
    </w:p>
    <w:p w14:paraId="1E3EDFE1" w14:textId="77777777" w:rsidR="00EA7CA0" w:rsidRPr="00EA7CA0" w:rsidRDefault="00EA7CA0" w:rsidP="00EA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zaliczki na </w:t>
      </w: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zarządu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nieruchomością 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wspólną,</w:t>
      </w:r>
    </w:p>
    <w:p w14:paraId="6D1F8763" w14:textId="77777777" w:rsidR="00EA7CA0" w:rsidRPr="00EA7CA0" w:rsidRDefault="00EA7CA0" w:rsidP="00EA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odszkodowanie 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za zajmowanie lokalu bez tytułu prawnego,</w:t>
      </w:r>
    </w:p>
    <w:p w14:paraId="6D99DA32" w14:textId="77777777" w:rsidR="00EA7CA0" w:rsidRPr="00EA7CA0" w:rsidRDefault="00EA7CA0" w:rsidP="00EA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opłaty 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za energię cieplną, wodę, ścieki, odpady i nieczystości ciekłe,</w:t>
      </w:r>
    </w:p>
    <w:p w14:paraId="4254AC78" w14:textId="77777777" w:rsidR="00EA7CA0" w:rsidRPr="00EA7CA0" w:rsidRDefault="00EA7CA0" w:rsidP="00EA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wydatek stanowiący podstawę obliczania</w:t>
      </w: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ryczałtu na zakup opału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695E9F" w14:textId="77777777" w:rsidR="00EA7CA0" w:rsidRPr="00EA7CA0" w:rsidRDefault="00EA7CA0" w:rsidP="00EA7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A7C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Gdzie złożyć wniosek o dodatek mieszkaniowy?</w:t>
      </w:r>
    </w:p>
    <w:p w14:paraId="7994626F" w14:textId="00CCB340" w:rsidR="00500612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o przyznanie dodatku mieszkaniowego </w:t>
      </w:r>
      <w:r w:rsidR="0050061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złożyć:</w:t>
      </w: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DC70B2A" w14:textId="2920BC4B" w:rsidR="00A75923" w:rsidRPr="00A75923" w:rsidRDefault="00500612" w:rsidP="00A75923">
      <w:pPr>
        <w:pStyle w:val="has-normal-font-size"/>
        <w:rPr>
          <w:b/>
          <w:bCs/>
        </w:rPr>
      </w:pPr>
      <w:r>
        <w:rPr>
          <w:rFonts w:ascii="Lato" w:hAnsi="Lato"/>
          <w:color w:val="212529"/>
          <w:shd w:val="clear" w:color="auto" w:fill="FFFFFF"/>
        </w:rPr>
        <w:lastRenderedPageBreak/>
        <w:t>Krakowskie Centrum Świadczeń Urzędu Miasta Krakowa, Referat ds. Dodatków Mieszkaniowych ul. Stachowicza 18, Referat ds. Obsługi Mieszkańców ul. Stachowicza 18 i os. Zgody 2, Kraków</w:t>
      </w:r>
      <w:r w:rsidR="00A75923">
        <w:rPr>
          <w:rFonts w:ascii="Lato" w:hAnsi="Lato"/>
          <w:color w:val="212529"/>
          <w:shd w:val="clear" w:color="auto" w:fill="FFFFFF"/>
        </w:rPr>
        <w:t xml:space="preserve"> </w:t>
      </w:r>
      <w:r w:rsidR="00A75923">
        <w:rPr>
          <w:rFonts w:ascii="Lato" w:hAnsi="Lato"/>
          <w:color w:val="071F32"/>
          <w:sz w:val="27"/>
          <w:szCs w:val="27"/>
        </w:rPr>
        <w:t>w godzinach od 7:40 do 15:30. </w:t>
      </w:r>
    </w:p>
    <w:p w14:paraId="78040752" w14:textId="77777777" w:rsidR="00A75923" w:rsidRDefault="00A75923" w:rsidP="00A75923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71F32"/>
          <w:sz w:val="27"/>
          <w:szCs w:val="27"/>
        </w:rPr>
      </w:pPr>
      <w:r>
        <w:rPr>
          <w:rFonts w:ascii="Lato" w:hAnsi="Lato"/>
          <w:color w:val="071F32"/>
          <w:sz w:val="27"/>
          <w:szCs w:val="27"/>
        </w:rPr>
        <w:t>Aby uniknąć oczekiwania w kolejce, warto wcześniej umówić wizytę w Centrum za pośrednictwem </w:t>
      </w:r>
      <w:hyperlink r:id="rId5" w:history="1">
        <w:r>
          <w:rPr>
            <w:rStyle w:val="Hipercze"/>
            <w:rFonts w:ascii="Lato" w:hAnsi="Lato"/>
            <w:sz w:val="27"/>
            <w:szCs w:val="27"/>
            <w:u w:val="none"/>
          </w:rPr>
          <w:t>strony internetowej</w:t>
        </w:r>
      </w:hyperlink>
      <w:r>
        <w:rPr>
          <w:rFonts w:ascii="Lato" w:hAnsi="Lato"/>
          <w:color w:val="071F32"/>
          <w:sz w:val="27"/>
          <w:szCs w:val="27"/>
        </w:rPr>
        <w:t>.</w:t>
      </w:r>
    </w:p>
    <w:p w14:paraId="4D99D66A" w14:textId="10E8C995" w:rsidR="00A75923" w:rsidRDefault="00A75923" w:rsidP="00A75923">
      <w:pPr>
        <w:pStyle w:val="NormalnyWeb"/>
        <w:spacing w:before="0" w:beforeAutospacing="0" w:after="0" w:afterAutospacing="0"/>
        <w:textAlignment w:val="baseline"/>
        <w:rPr>
          <w:rFonts w:ascii="Lato" w:hAnsi="Lato"/>
          <w:color w:val="071F32"/>
          <w:sz w:val="27"/>
          <w:szCs w:val="27"/>
        </w:rPr>
      </w:pPr>
      <w:r>
        <w:rPr>
          <w:rFonts w:ascii="Lato" w:hAnsi="Lato"/>
          <w:color w:val="071F32"/>
          <w:sz w:val="27"/>
          <w:szCs w:val="27"/>
        </w:rPr>
        <w:t xml:space="preserve">Kontakt telefoniczny (infolinia: 12 616 55 55) </w:t>
      </w:r>
    </w:p>
    <w:p w14:paraId="505D7BD3" w14:textId="77777777" w:rsidR="00500612" w:rsidRDefault="00500612" w:rsidP="00500612">
      <w:pPr>
        <w:pStyle w:val="NormalnyWeb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Złożenie wniosku w tej sprawie jest </w:t>
      </w:r>
      <w:r>
        <w:rPr>
          <w:rStyle w:val="Pogrubienie"/>
          <w:rFonts w:ascii="Segoe UI" w:eastAsiaTheme="majorEastAsia" w:hAnsi="Segoe UI" w:cs="Segoe UI"/>
          <w:color w:val="222222"/>
        </w:rPr>
        <w:t>bezpłatne</w:t>
      </w:r>
      <w:r>
        <w:rPr>
          <w:rFonts w:ascii="Segoe UI" w:hAnsi="Segoe UI" w:cs="Segoe UI"/>
          <w:color w:val="222222"/>
        </w:rPr>
        <w:t>.</w:t>
      </w:r>
    </w:p>
    <w:p w14:paraId="2D642C83" w14:textId="77777777" w:rsidR="00500612" w:rsidRPr="00116259" w:rsidRDefault="00500612" w:rsidP="00500612">
      <w:pPr>
        <w:pStyle w:val="Nagwek3"/>
        <w:shd w:val="clear" w:color="auto" w:fill="FFFFFF"/>
        <w:spacing w:before="0"/>
        <w:rPr>
          <w:rFonts w:ascii="Segoe UI" w:hAnsi="Segoe UI" w:cs="Segoe UI"/>
          <w:b/>
          <w:bCs/>
          <w:color w:val="222222"/>
        </w:rPr>
      </w:pPr>
      <w:r w:rsidRPr="00116259">
        <w:rPr>
          <w:rFonts w:ascii="Segoe UI" w:hAnsi="Segoe UI" w:cs="Segoe UI"/>
          <w:b/>
          <w:bCs/>
          <w:color w:val="222222"/>
        </w:rPr>
        <w:t>Jak długo trzeba czekać na przyznanie świadczenia?</w:t>
      </w:r>
    </w:p>
    <w:p w14:paraId="770C75C7" w14:textId="77777777" w:rsidR="00500612" w:rsidRDefault="00500612" w:rsidP="00500612">
      <w:pPr>
        <w:pStyle w:val="NormalnyWeb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Po złożeniu wniosku ze wszystkimi niezbędnymi dokumentami decyzja zostaje wydana w terminie </w:t>
      </w:r>
      <w:r>
        <w:rPr>
          <w:rStyle w:val="Pogrubienie"/>
          <w:rFonts w:ascii="Segoe UI" w:eastAsiaTheme="majorEastAsia" w:hAnsi="Segoe UI" w:cs="Segoe UI"/>
          <w:color w:val="222222"/>
        </w:rPr>
        <w:t>do 30 dni</w:t>
      </w:r>
      <w:r>
        <w:rPr>
          <w:rFonts w:ascii="Segoe UI" w:hAnsi="Segoe UI" w:cs="Segoe UI"/>
          <w:color w:val="222222"/>
        </w:rPr>
        <w:t>.</w:t>
      </w:r>
    </w:p>
    <w:p w14:paraId="340F4B7B" w14:textId="77777777" w:rsidR="00500612" w:rsidRPr="00116259" w:rsidRDefault="00500612" w:rsidP="00500612">
      <w:pPr>
        <w:pStyle w:val="Nagwek3"/>
        <w:shd w:val="clear" w:color="auto" w:fill="FFFFFF"/>
        <w:spacing w:before="0"/>
        <w:rPr>
          <w:rFonts w:ascii="Segoe UI" w:hAnsi="Segoe UI" w:cs="Segoe UI"/>
          <w:b/>
          <w:bCs/>
          <w:color w:val="222222"/>
        </w:rPr>
      </w:pPr>
      <w:r w:rsidRPr="00116259">
        <w:rPr>
          <w:rFonts w:ascii="Segoe UI" w:hAnsi="Segoe UI" w:cs="Segoe UI"/>
          <w:b/>
          <w:bCs/>
          <w:color w:val="222222"/>
        </w:rPr>
        <w:t>Warunki wypłacania dodatku mieszkaniowego w Krakowie</w:t>
      </w:r>
    </w:p>
    <w:p w14:paraId="49CF6EA5" w14:textId="77777777" w:rsidR="00500612" w:rsidRDefault="00500612" w:rsidP="00500612">
      <w:pPr>
        <w:pStyle w:val="NormalnyWeb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Aby otrzymywać dodatek mieszkaniowy co miesiąc, należy na bieżąco opłacać czynsz za lokal. Jeśli pojawią się zaległości, wypłata dodatku zostanie wstrzymana do momentu uregulowania długu. Jeśli zaległości z tytułu czynszu nie zostaną uregulowane do 3 miesięcy od decyzji o wstrzymaniu dodatku - wniosek wygasa całkowicie.</w:t>
      </w:r>
    </w:p>
    <w:p w14:paraId="53DE3CC8" w14:textId="77777777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Plik dokumentów powinien zawierać: wniosek o przyznanie dodatku mieszkaniowego, deklarację o dochodach, dokumenty, które potwierdzają powierzchnię użytkową albo oświadczenie o wielkości powierzchni użytkowej domu, oraz rachunek za energię elektryczną za ostatni okres rozliczeniowy. </w:t>
      </w:r>
    </w:p>
    <w:p w14:paraId="0FCEAE88" w14:textId="77777777" w:rsidR="00EA7CA0" w:rsidRPr="00EA7CA0" w:rsidRDefault="00EA7CA0" w:rsidP="00EA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gmina nie przyzna dodatku, wnioskodawca może </w:t>
      </w:r>
      <w:r w:rsidRPr="00EA7C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złożyć odwołanie do samorządowego kolegium odwoławczego</w:t>
      </w:r>
      <w:r w:rsidRPr="00EA7CA0">
        <w:rPr>
          <w:rFonts w:ascii="Times New Roman" w:eastAsia="Times New Roman" w:hAnsi="Times New Roman" w:cs="Times New Roman"/>
          <w:sz w:val="24"/>
          <w:szCs w:val="24"/>
          <w:lang w:eastAsia="pl-PL"/>
        </w:rPr>
        <w:t>. Takie pismo należy złożyć w urzędzie gminy albo ośrodku pomocy społecznej w ciągu 14 dni od otrzymania decyzji.</w:t>
      </w:r>
    </w:p>
    <w:p w14:paraId="3436CAA7" w14:textId="77777777" w:rsidR="00127792" w:rsidRDefault="00127792" w:rsidP="00127792">
      <w:pPr>
        <w:pStyle w:val="has-normal-font-size"/>
      </w:pPr>
      <w:r>
        <w:t xml:space="preserve">Dodatek mieszkaniowy jest świadczeniem pieniężnym wypłacanym przez gminę Kraków, mającym na celu dofinansowanie do wydatków mieszkaniowych ponoszonych w związku z zajmowaniem lokalu mieszkalnego. Pomoc ta przysługuje w przypadkach określonych przepisami. </w:t>
      </w:r>
    </w:p>
    <w:p w14:paraId="6BD318D8" w14:textId="77777777" w:rsidR="00571A09" w:rsidRDefault="00571A09" w:rsidP="00127792">
      <w:pPr>
        <w:pStyle w:val="has-normal-font-size"/>
      </w:pPr>
    </w:p>
    <w:p w14:paraId="1BD8869A" w14:textId="5B85056C" w:rsidR="00571A09" w:rsidRDefault="00571A09" w:rsidP="00127792">
      <w:pPr>
        <w:pStyle w:val="has-normal-font-size"/>
      </w:pPr>
      <w:r>
        <w:t xml:space="preserve">                                                                                           Zarząd Spółdzielni</w:t>
      </w:r>
    </w:p>
    <w:p w14:paraId="110FB7B1" w14:textId="77777777" w:rsidR="00AD05B9" w:rsidRDefault="00AD05B9"/>
    <w:sectPr w:rsidR="00AD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5C7"/>
    <w:multiLevelType w:val="multilevel"/>
    <w:tmpl w:val="969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1599E"/>
    <w:multiLevelType w:val="multilevel"/>
    <w:tmpl w:val="9CA6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50C4A"/>
    <w:multiLevelType w:val="multilevel"/>
    <w:tmpl w:val="485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5781F"/>
    <w:multiLevelType w:val="multilevel"/>
    <w:tmpl w:val="0718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C478A"/>
    <w:multiLevelType w:val="multilevel"/>
    <w:tmpl w:val="897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09359">
    <w:abstractNumId w:val="3"/>
  </w:num>
  <w:num w:numId="2" w16cid:durableId="1770007452">
    <w:abstractNumId w:val="4"/>
  </w:num>
  <w:num w:numId="3" w16cid:durableId="987170587">
    <w:abstractNumId w:val="2"/>
  </w:num>
  <w:num w:numId="4" w16cid:durableId="1046875526">
    <w:abstractNumId w:val="1"/>
  </w:num>
  <w:num w:numId="5" w16cid:durableId="5971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D8"/>
    <w:rsid w:val="000655D8"/>
    <w:rsid w:val="00116259"/>
    <w:rsid w:val="00127792"/>
    <w:rsid w:val="004A2F36"/>
    <w:rsid w:val="00500612"/>
    <w:rsid w:val="00571A09"/>
    <w:rsid w:val="006613D1"/>
    <w:rsid w:val="00A75923"/>
    <w:rsid w:val="00AD05B9"/>
    <w:rsid w:val="00CD75DA"/>
    <w:rsid w:val="00E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664A"/>
  <w15:chartTrackingRefBased/>
  <w15:docId w15:val="{FE000516-8199-4269-945C-956238CD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A7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7C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7CA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7CA0"/>
    <w:rPr>
      <w:b/>
      <w:bCs/>
    </w:rPr>
  </w:style>
  <w:style w:type="paragraph" w:customStyle="1" w:styleId="has-normal-font-size">
    <w:name w:val="has-normal-font-size"/>
    <w:basedOn w:val="Normalny"/>
    <w:rsid w:val="0012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6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689670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8" w:color="auto"/>
            <w:bottom w:val="single" w:sz="12" w:space="0" w:color="auto"/>
            <w:right w:val="single" w:sz="12" w:space="8" w:color="auto"/>
          </w:divBdr>
        </w:div>
      </w:divsChild>
    </w:div>
    <w:div w:id="1400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awianiewizyt.um.krakow.pl/?_ga=2.221877976.1935973855.1646043835-1544411191.15695003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Panek</dc:creator>
  <cp:keywords/>
  <dc:description/>
  <cp:lastModifiedBy>Teresa Panek</cp:lastModifiedBy>
  <cp:revision>6</cp:revision>
  <dcterms:created xsi:type="dcterms:W3CDTF">2023-02-28T10:32:00Z</dcterms:created>
  <dcterms:modified xsi:type="dcterms:W3CDTF">2023-05-19T06:13:00Z</dcterms:modified>
</cp:coreProperties>
</file>